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02B" w:rsidRPr="00CD7CFA" w:rsidRDefault="008B302B" w:rsidP="008B302B">
      <w:pPr>
        <w:spacing w:line="360" w:lineRule="auto"/>
        <w:ind w:firstLine="482"/>
        <w:rPr>
          <w:rFonts w:hAnsi="宋体"/>
          <w:kern w:val="2"/>
          <w:sz w:val="21"/>
          <w:szCs w:val="21"/>
        </w:rPr>
      </w:pPr>
      <w:r>
        <w:rPr>
          <w:rFonts w:hint="eastAsia"/>
          <w:sz w:val="21"/>
          <w:szCs w:val="21"/>
        </w:rPr>
        <w:t>教学目标：</w:t>
      </w:r>
      <w:r w:rsidRPr="00CD7CFA">
        <w:rPr>
          <w:rFonts w:hint="eastAsia"/>
          <w:sz w:val="21"/>
          <w:szCs w:val="21"/>
        </w:rPr>
        <w:t>通过本课程的学习，使学生系统地学习和掌握水资源的含义、特性、世界及我国的水资源概况及水资源开发利用状况；学习掌握地表水及地下水资源量的形成、储存与循环的过程，河流水文计算的方法；了解我国的水污染现状及水污染控制方法，节水的重要性及节水的措施等基本内容。</w:t>
      </w:r>
    </w:p>
    <w:p w:rsidR="009554FF" w:rsidRPr="008B302B" w:rsidRDefault="009554FF"/>
    <w:sectPr w:rsidR="009554FF" w:rsidRPr="008B302B" w:rsidSect="009554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B302B"/>
    <w:rsid w:val="00305AE5"/>
    <w:rsid w:val="008B302B"/>
    <w:rsid w:val="009554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02B"/>
    <w:pPr>
      <w:widowControl w:val="0"/>
      <w:autoSpaceDE w:val="0"/>
      <w:autoSpaceDN w:val="0"/>
      <w:adjustRightInd w:val="0"/>
    </w:pPr>
    <w:rPr>
      <w:rFonts w:ascii="宋体" w:eastAsia="宋体" w:hAnsi="Times New Roman" w:cs="Times New Roman"/>
      <w:kern w:val="0"/>
      <w:sz w:val="3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zhanglijuan1969</dc:creator>
  <cp:lastModifiedBy>zhanglijuan1969</cp:lastModifiedBy>
  <cp:revision>1</cp:revision>
  <dcterms:created xsi:type="dcterms:W3CDTF">2020-03-18T08:46:00Z</dcterms:created>
  <dcterms:modified xsi:type="dcterms:W3CDTF">2020-03-18T08:46:00Z</dcterms:modified>
</cp:coreProperties>
</file>