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602" w:firstLineChars="200"/>
        <w:jc w:val="center"/>
        <w:rPr>
          <w:rFonts w:hint="default" w:ascii="Times New Roman" w:hAnsi="Times New Roman" w:eastAsia="宋体" w:cs="Times New Roman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eastAsia="zh-CN"/>
        </w:rPr>
        <w:t>《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生物化学》课程简介</w:t>
      </w:r>
      <w:bookmarkEnd w:id="0"/>
    </w:p>
    <w:p>
      <w:pPr>
        <w:spacing w:line="360" w:lineRule="auto"/>
        <w:ind w:left="0" w:leftChars="0" w:firstLine="420" w:firstLineChars="20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生物化学是生物工程、制药工程，环境生物工程专业的重要专业基础课。通过本课程的学习使生物工程专业、环境生物工程专业、制药工程专业学生认识和掌握生物化学的基本原理，要使学生系统地掌握蛋白质、核酸、酶、维生素、和辅酶的结构、性质和生物学功能；糖、脂类、蛋白质和核酸在体内的代谢过程；生物氧化和体内产生H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O、CO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、ATP的过程；遗传信息的储存、传递和调控。为其他专业课程如分子生物学、基因工程、细胞工程的学习打好基础。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bCs/>
        </w:rPr>
      </w:pPr>
      <w:r>
        <w:rPr>
          <w:rFonts w:hint="default" w:ascii="Times New Roman" w:hAnsi="Times New Roman" w:eastAsia="宋体" w:cs="Times New Roman"/>
          <w:b/>
          <w:bCs/>
        </w:rPr>
        <w:t>课程教学的基本要求</w:t>
      </w:r>
    </w:p>
    <w:p>
      <w:pPr>
        <w:spacing w:line="360" w:lineRule="auto"/>
        <w:ind w:left="0" w:leftChars="0" w:firstLine="420" w:firstLineChars="20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本课程属专业基础理论课程，在讲述的过程中教师应注重基本理论和概念的解析，例举适合的、理论联系实际的范例，深入浅出。在教学中要求同学重点掌握本课程理论基本概念、基本方法和基本规律，要着重培养学生分析的能力，在课程内容方面既要保持理论的系统性又要注意联系实际，并且重视方法学的培养。本课程是学院各个专业的基础课程，理论性和应用性较强。在教学方法上，采用线上学习和线下学习相结合的混合式教学形式。</w:t>
      </w:r>
    </w:p>
    <w:p>
      <w:pPr>
        <w:spacing w:line="360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(一)课堂讲授</w:t>
      </w:r>
    </w:p>
    <w:p>
      <w:pPr>
        <w:spacing w:line="360" w:lineRule="auto"/>
        <w:ind w:left="0" w:leftChars="0" w:firstLine="420" w:firstLineChars="20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本课程属专业基础理论课程，在讲述的过程中教师应注重基本理论和概念的解析，例举适合的、理论联系实际的范例，深入浅出。在教学中要求同学重点掌握本课程理论基本概念、基本方法和基本规律，要着重培养学生分析的能力，在课程内容方面既要保持理论的系统性又要注意联系实际，并且重视方法学的培养。</w:t>
      </w:r>
    </w:p>
    <w:p>
      <w:pPr>
        <w:spacing w:line="360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（二）课后自学</w:t>
      </w:r>
    </w:p>
    <w:p>
      <w:pPr>
        <w:spacing w:line="360" w:lineRule="auto"/>
        <w:ind w:left="0" w:leftChars="0" w:firstLine="420" w:firstLineChars="20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为了培养学生整理归纳，综合分析和处理问题的能力，每章都安排一部分思考问题，不作详细讲解，课后学生自学。</w:t>
      </w:r>
    </w:p>
    <w:p>
      <w:pPr>
        <w:spacing w:line="360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（三）课堂讨论</w:t>
      </w:r>
    </w:p>
    <w:p>
      <w:pPr>
        <w:spacing w:line="360" w:lineRule="auto"/>
        <w:ind w:left="0" w:leftChars="0" w:firstLine="420" w:firstLineChars="20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对某些问题可以在课堂上讨论，开拓思路。</w:t>
      </w:r>
    </w:p>
    <w:p>
      <w:pPr>
        <w:spacing w:line="360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（四）习题课</w:t>
      </w:r>
    </w:p>
    <w:p>
      <w:pPr>
        <w:spacing w:line="360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（五）课外作业</w:t>
      </w:r>
    </w:p>
    <w:p>
      <w:pPr>
        <w:spacing w:line="360" w:lineRule="auto"/>
        <w:ind w:left="0" w:leftChars="0" w:firstLine="420" w:firstLineChars="20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课外作业的内容选择基于对基本理论的理解的部分习题。</w:t>
      </w:r>
    </w:p>
    <w:p>
      <w:pPr>
        <w:spacing w:line="360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（六）平时测验</w:t>
      </w:r>
    </w:p>
    <w:p>
      <w:pPr>
        <w:spacing w:line="360" w:lineRule="auto"/>
        <w:ind w:left="0" w:leftChars="0" w:firstLine="420" w:firstLineChars="20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为及时掌握和理解教学情况，教师可适当安排平时课堂提问。</w:t>
      </w:r>
    </w:p>
    <w:p>
      <w:pPr>
        <w:spacing w:line="360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（七）实验，在实验教学大纲中安排</w:t>
      </w:r>
    </w:p>
    <w:p>
      <w:pPr>
        <w:spacing w:line="360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（八）考试，闭卷考试方式，不设期中考试。</w:t>
      </w:r>
    </w:p>
    <w:p>
      <w:pPr>
        <w:spacing w:line="360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四、本课程与其它课程的联系与分工</w:t>
      </w:r>
    </w:p>
    <w:p>
      <w:pPr>
        <w:spacing w:line="360" w:lineRule="auto"/>
        <w:ind w:left="0" w:leftChars="0" w:firstLine="420" w:firstLineChars="20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先修课程：普通生物学，无机及分析化学，物理化学、有机化学。</w:t>
      </w:r>
    </w:p>
    <w:p>
      <w:pPr>
        <w:spacing w:line="360" w:lineRule="auto"/>
        <w:ind w:left="0" w:leftChars="0" w:firstLine="420" w:firstLineChars="20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后续课程：分子生物学，基因工程。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xOGE5YjBkNTNmNTQwNzEyY2Y0N2NkZWUwMDcwYzEifQ=="/>
  </w:docVars>
  <w:rsids>
    <w:rsidRoot w:val="370A47E6"/>
    <w:rsid w:val="370A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2024-05-24T14:44:00Z</dcterms:created>
  <dc:creator>panda</dc:creator>
  <cp:lastModifiedBy>panda</cp:lastModifiedBy>
  <dcterms:modified xsi:type="dcterms:W3CDTF">2024-05-24T14:48:34Z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1905C0B8AAD94485A89DD36E1E4950FE_11</vt:lpwstr>
  </property>
</Properties>
</file>