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B" w:rsidRDefault="003F2ACB">
      <w:pPr>
        <w:ind w:left="210" w:hangingChars="100" w:hanging="210"/>
      </w:pPr>
    </w:p>
    <w:p w:rsidR="003F2ACB" w:rsidRDefault="00A8390B">
      <w:pPr>
        <w:ind w:left="210" w:hangingChars="100" w:hanging="210"/>
        <w:rPr>
          <w:rFonts w:hint="eastAsia"/>
        </w:rPr>
      </w:pPr>
      <w:r>
        <w:rPr>
          <w:rFonts w:hint="eastAsia"/>
        </w:rPr>
        <w:t>课后作业教材</w:t>
      </w:r>
      <w:r>
        <w:rPr>
          <w:rFonts w:hint="eastAsia"/>
        </w:rPr>
        <w:t xml:space="preserve">P355 </w:t>
      </w:r>
      <w:r>
        <w:rPr>
          <w:rFonts w:hint="eastAsia"/>
        </w:rPr>
        <w:t>第</w:t>
      </w:r>
      <w:r>
        <w:rPr>
          <w:rFonts w:hint="eastAsia"/>
        </w:rPr>
        <w:t>5</w:t>
      </w:r>
      <w:r>
        <w:rPr>
          <w:rFonts w:hint="eastAsia"/>
        </w:rPr>
        <w:t>；</w:t>
      </w:r>
      <w:r>
        <w:rPr>
          <w:rFonts w:hint="eastAsia"/>
        </w:rPr>
        <w:t>10, 12</w:t>
      </w:r>
      <w:r>
        <w:rPr>
          <w:rFonts w:hint="eastAsia"/>
        </w:rPr>
        <w:t>，</w:t>
      </w:r>
      <w:r>
        <w:rPr>
          <w:rFonts w:hint="eastAsia"/>
        </w:rPr>
        <w:t>16,  17, 19</w:t>
      </w:r>
    </w:p>
    <w:p w:rsidR="001D44C4" w:rsidRDefault="001D44C4" w:rsidP="001D44C4">
      <w:pPr>
        <w:ind w:left="210" w:hangingChars="100" w:hanging="210"/>
      </w:pPr>
      <w:r>
        <w:rPr>
          <w:noProof/>
        </w:rPr>
        <w:drawing>
          <wp:inline distT="0" distB="0" distL="0" distR="0">
            <wp:extent cx="5274310" cy="3957302"/>
            <wp:effectExtent l="0" t="7938" r="0" b="0"/>
            <wp:docPr id="1" name="图片 1" descr="C:\Users\shuzh\AppData\Local\Temp\WeChat Files\8cfe04dd8736869160f05feb4004f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zh\AppData\Local\Temp\WeChat Files\8cfe04dd8736869160f05feb4004fb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274310" cy="3957302"/>
                    </a:xfrm>
                    <a:prstGeom prst="rect">
                      <a:avLst/>
                    </a:prstGeom>
                    <a:noFill/>
                    <a:ln>
                      <a:noFill/>
                    </a:ln>
                  </pic:spPr>
                </pic:pic>
              </a:graphicData>
            </a:graphic>
          </wp:inline>
        </w:drawing>
      </w:r>
    </w:p>
    <w:p w:rsidR="00CD1A21" w:rsidRPr="00C80EDD" w:rsidRDefault="00CD1A21" w:rsidP="00CD1A21">
      <w:pPr>
        <w:widowControl/>
        <w:spacing w:before="100" w:beforeAutospacing="1" w:after="100" w:afterAutospacing="1"/>
        <w:jc w:val="left"/>
        <w:rPr>
          <w:rFonts w:ascii="宋体" w:hAnsi="宋体" w:cs="宋体"/>
          <w:kern w:val="0"/>
          <w:sz w:val="24"/>
        </w:rPr>
      </w:pPr>
      <w:r>
        <w:rPr>
          <w:rFonts w:hint="eastAsia"/>
        </w:rPr>
        <w:t>5.</w:t>
      </w:r>
      <w:r w:rsidRPr="00CD1A21">
        <w:rPr>
          <w:rFonts w:ascii="宋体" w:hAnsi="宋体" w:cs="宋体"/>
          <w:kern w:val="0"/>
          <w:sz w:val="24"/>
        </w:rPr>
        <w:t xml:space="preserve"> </w:t>
      </w:r>
      <w:r w:rsidRPr="00C80EDD">
        <w:rPr>
          <w:rFonts w:ascii="宋体" w:hAnsi="宋体" w:cs="宋体"/>
          <w:kern w:val="0"/>
          <w:sz w:val="24"/>
        </w:rPr>
        <w:t>1）升高温度与延长时间对分子运动是等效的，对聚合物的</w:t>
      </w:r>
      <w:proofErr w:type="gramStart"/>
      <w:r w:rsidRPr="00C80EDD">
        <w:rPr>
          <w:rFonts w:ascii="宋体" w:hAnsi="宋体" w:cs="宋体"/>
          <w:kern w:val="0"/>
          <w:sz w:val="24"/>
        </w:rPr>
        <w:t>粘弹行为</w:t>
      </w:r>
      <w:proofErr w:type="gramEnd"/>
      <w:r w:rsidRPr="00C80EDD">
        <w:rPr>
          <w:rFonts w:ascii="宋体" w:hAnsi="宋体" w:cs="宋体"/>
          <w:kern w:val="0"/>
          <w:sz w:val="24"/>
        </w:rPr>
        <w:t>也是等效的，这</w:t>
      </w:r>
      <w:proofErr w:type="gramStart"/>
      <w:r w:rsidRPr="00C80EDD">
        <w:rPr>
          <w:rFonts w:ascii="宋体" w:hAnsi="宋体" w:cs="宋体"/>
          <w:kern w:val="0"/>
          <w:sz w:val="24"/>
        </w:rPr>
        <w:t>就是时温等效原理</w:t>
      </w:r>
      <w:proofErr w:type="gramEnd"/>
      <w:r w:rsidRPr="00C80EDD">
        <w:rPr>
          <w:rFonts w:ascii="宋体" w:hAnsi="宋体" w:cs="宋体"/>
          <w:kern w:val="0"/>
          <w:sz w:val="24"/>
        </w:rPr>
        <w:t>。</w:t>
      </w:r>
      <w:r w:rsidRPr="00C80EDD">
        <w:rPr>
          <w:rFonts w:ascii="宋体" w:hAnsi="宋体" w:cs="宋体"/>
          <w:kern w:val="0"/>
          <w:sz w:val="24"/>
        </w:rPr>
        <w:br/>
        <w:t>（2）需要在室温条件下几年甚至上百年完成的应力松弛实验实际上是不能实现的，但可以在高温条件下短期内完成；或者需要在室温条件下几十万分之一秒或几百万分之一秒中完成的应力松弛实验，可以在低温条件下几个小时甚至几天内完成。</w:t>
      </w:r>
    </w:p>
    <w:p w:rsidR="003F2ACB" w:rsidRPr="00CD1A21" w:rsidRDefault="003F2ACB">
      <w:pPr>
        <w:ind w:left="210" w:hangingChars="100" w:hanging="210"/>
      </w:pPr>
    </w:p>
    <w:p w:rsidR="003F2ACB" w:rsidRDefault="00A8390B">
      <w:pPr>
        <w:ind w:left="210" w:hangingChars="100" w:hanging="210"/>
      </w:pPr>
      <w:r>
        <w:rPr>
          <w:rFonts w:hint="eastAsia"/>
        </w:rPr>
        <w:t>1</w:t>
      </w:r>
      <w:r>
        <w:rPr>
          <w:rFonts w:hint="eastAsia"/>
        </w:rPr>
        <w:t>、</w:t>
      </w:r>
      <w:r>
        <w:rPr>
          <w:rFonts w:ascii="宋体" w:hAnsi="宋体" w:hint="eastAsia"/>
        </w:rPr>
        <w:t>写出麦克斯韦尔模型、开尔文模型的运动方程。这两种模型可以模拟什么样的聚合物的何种力学松弛行为？</w:t>
      </w:r>
    </w:p>
    <w:p w:rsidR="003F2ACB" w:rsidRDefault="00CD1A21">
      <w:r>
        <w:t>见课本</w:t>
      </w:r>
      <w:r>
        <w:t>P</w:t>
      </w:r>
      <w:r>
        <w:rPr>
          <w:rFonts w:hint="eastAsia"/>
        </w:rPr>
        <w:t>207~209</w:t>
      </w:r>
    </w:p>
    <w:p w:rsidR="003F2ACB" w:rsidRDefault="00A8390B">
      <w:r>
        <w:rPr>
          <w:rFonts w:hint="eastAsia"/>
        </w:rPr>
        <w:t>2</w:t>
      </w:r>
      <w:r>
        <w:rPr>
          <w:rFonts w:hint="eastAsia"/>
        </w:rPr>
        <w:t>、</w:t>
      </w:r>
      <w:r>
        <w:rPr>
          <w:rFonts w:ascii="宋体" w:hAnsi="宋体" w:hint="eastAsia"/>
        </w:rPr>
        <w:t>“聚物的应力松弛是指维持聚合物</w:t>
      </w:r>
      <w:proofErr w:type="gramStart"/>
      <w:r>
        <w:rPr>
          <w:rFonts w:ascii="宋体" w:hAnsi="宋体" w:hint="eastAsia"/>
        </w:rPr>
        <w:t>一</w:t>
      </w:r>
      <w:proofErr w:type="gramEnd"/>
      <w:r>
        <w:rPr>
          <w:rFonts w:ascii="宋体" w:hAnsi="宋体" w:hint="eastAsia"/>
        </w:rPr>
        <w:t>恒定应变所需的应力逐渐衰减到零的现象”，这句话对吗？为什么？</w:t>
      </w:r>
    </w:p>
    <w:p w:rsidR="003F2ACB" w:rsidRDefault="00CD1A21">
      <w:r>
        <w:t>不对</w:t>
      </w:r>
      <w:r>
        <w:rPr>
          <w:rFonts w:hint="eastAsia"/>
        </w:rPr>
        <w:t>，</w:t>
      </w:r>
      <w:r>
        <w:t>应力松弛指在一定的温度下</w:t>
      </w:r>
      <w:r>
        <w:rPr>
          <w:rFonts w:hint="eastAsia"/>
        </w:rPr>
        <w:t>，</w:t>
      </w:r>
      <w:r>
        <w:t>保持固定的形变</w:t>
      </w:r>
      <w:r>
        <w:rPr>
          <w:rFonts w:hint="eastAsia"/>
        </w:rPr>
        <w:t>，</w:t>
      </w:r>
      <w:r>
        <w:t>应力随时间而衰减的现象</w:t>
      </w:r>
      <w:r>
        <w:rPr>
          <w:rFonts w:hint="eastAsia"/>
        </w:rPr>
        <w:t>，</w:t>
      </w:r>
      <w:r>
        <w:t>不一定衰减到</w:t>
      </w:r>
      <w:r>
        <w:rPr>
          <w:rFonts w:hint="eastAsia"/>
        </w:rPr>
        <w:t>0.</w:t>
      </w:r>
    </w:p>
    <w:p w:rsidR="003F2ACB" w:rsidRDefault="00A8390B">
      <w:r>
        <w:rPr>
          <w:rFonts w:hint="eastAsia"/>
        </w:rPr>
        <w:lastRenderedPageBreak/>
        <w:t>3</w:t>
      </w:r>
      <w:r>
        <w:rPr>
          <w:rFonts w:hint="eastAsia"/>
        </w:rPr>
        <w:t>、画出固定试验温度下，聚合物的内耗与外力频率的关系曲线，并以松弛的观点加以解释和说明。</w:t>
      </w:r>
    </w:p>
    <w:p w:rsidR="003F2ACB" w:rsidRDefault="00CD1A21">
      <w:r>
        <w:t>见教材</w:t>
      </w:r>
      <w:r>
        <w:t>P</w:t>
      </w:r>
      <w:r>
        <w:rPr>
          <w:rFonts w:hint="eastAsia"/>
        </w:rPr>
        <w:t>206</w:t>
      </w:r>
    </w:p>
    <w:p w:rsidR="003F2ACB" w:rsidRPr="00CD1A21" w:rsidRDefault="00A8390B">
      <w:pPr>
        <w:numPr>
          <w:ilvl w:val="0"/>
          <w:numId w:val="1"/>
        </w:numPr>
        <w:rPr>
          <w:rFonts w:ascii="Arial" w:hAnsi="Arial" w:cs="Arial" w:hint="eastAsia"/>
          <w:color w:val="666666"/>
          <w:spacing w:val="-4"/>
          <w:kern w:val="0"/>
          <w:sz w:val="20"/>
          <w:szCs w:val="20"/>
        </w:rPr>
      </w:pPr>
      <w:r>
        <w:rPr>
          <w:rFonts w:hint="eastAsia"/>
        </w:rPr>
        <w:t>示意画出聚合物动态粘弹性的温度谱，说明温度对聚合物内耗大小的影响。</w:t>
      </w:r>
    </w:p>
    <w:p w:rsidR="00CD1A21" w:rsidRDefault="00CD1A21" w:rsidP="00CD1A21">
      <w:pPr>
        <w:pStyle w:val="a5"/>
        <w:ind w:left="420" w:firstLineChars="0" w:firstLine="0"/>
      </w:pPr>
      <w:r>
        <w:t>见教材</w:t>
      </w:r>
      <w:r>
        <w:t>P</w:t>
      </w:r>
      <w:r>
        <w:rPr>
          <w:rFonts w:hint="eastAsia"/>
        </w:rPr>
        <w:t>206</w:t>
      </w:r>
    </w:p>
    <w:p w:rsidR="00CD1A21" w:rsidRDefault="00CD1A21" w:rsidP="00CD1A21">
      <w:pPr>
        <w:rPr>
          <w:rFonts w:ascii="Arial" w:hAnsi="Arial" w:cs="Arial"/>
          <w:color w:val="666666"/>
          <w:spacing w:val="-4"/>
          <w:kern w:val="0"/>
          <w:sz w:val="20"/>
          <w:szCs w:val="20"/>
        </w:rPr>
      </w:pPr>
    </w:p>
    <w:p w:rsidR="003F2ACB" w:rsidRDefault="00A8390B">
      <w:pPr>
        <w:numPr>
          <w:ilvl w:val="0"/>
          <w:numId w:val="1"/>
        </w:numPr>
        <w:rPr>
          <w:rFonts w:hint="eastAsia"/>
        </w:rPr>
      </w:pPr>
      <w:r w:rsidRPr="00CD1A21">
        <w:rPr>
          <w:rFonts w:hint="eastAsia"/>
        </w:rPr>
        <w:t>如何用</w:t>
      </w:r>
      <w:r w:rsidRPr="00CD1A21">
        <w:t>1</w:t>
      </w:r>
      <w:r w:rsidRPr="00CD1A21">
        <w:rPr>
          <w:rFonts w:hint="eastAsia"/>
        </w:rPr>
        <w:t>天至数天时间内的实验预测材料</w:t>
      </w:r>
      <w:r w:rsidRPr="00CD1A21">
        <w:t>10</w:t>
      </w:r>
      <w:r w:rsidRPr="00CD1A21">
        <w:rPr>
          <w:rFonts w:hint="eastAsia"/>
        </w:rPr>
        <w:t>年后的蠕变量？</w:t>
      </w:r>
    </w:p>
    <w:p w:rsidR="00CD1A21" w:rsidRDefault="00CD1A21" w:rsidP="00CD1A21">
      <w:r>
        <w:rPr>
          <w:rFonts w:hint="eastAsia"/>
        </w:rPr>
        <w:t>利用时温等效原理，升高温度就可以预测</w:t>
      </w:r>
      <w:r>
        <w:rPr>
          <w:rFonts w:hint="eastAsia"/>
        </w:rPr>
        <w:t>10</w:t>
      </w:r>
      <w:r>
        <w:rPr>
          <w:rFonts w:hint="eastAsia"/>
        </w:rPr>
        <w:t>年后的蠕变量。</w:t>
      </w:r>
    </w:p>
    <w:p w:rsidR="003F2ACB" w:rsidRDefault="00A8390B">
      <w:pPr>
        <w:numPr>
          <w:ilvl w:val="0"/>
          <w:numId w:val="1"/>
        </w:numPr>
      </w:pPr>
      <w:r>
        <w:rPr>
          <w:rFonts w:hAnsi="宋体"/>
          <w:szCs w:val="21"/>
        </w:rPr>
        <w:t>聚苯乙烯试样，已知</w:t>
      </w:r>
      <w:r>
        <w:rPr>
          <w:szCs w:val="21"/>
        </w:rPr>
        <w:t>160</w:t>
      </w:r>
      <w:r>
        <w:rPr>
          <w:szCs w:val="21"/>
          <w:vertAlign w:val="superscript"/>
        </w:rPr>
        <w:t>o</w:t>
      </w:r>
      <w:r>
        <w:rPr>
          <w:szCs w:val="21"/>
        </w:rPr>
        <w:t>C</w:t>
      </w:r>
      <w:r>
        <w:rPr>
          <w:rFonts w:hAnsi="宋体"/>
          <w:szCs w:val="21"/>
        </w:rPr>
        <w:t>时粘度为</w:t>
      </w:r>
      <w:r>
        <w:rPr>
          <w:szCs w:val="21"/>
        </w:rPr>
        <w:t>10</w:t>
      </w:r>
      <w:r>
        <w:rPr>
          <w:szCs w:val="21"/>
          <w:vertAlign w:val="superscript"/>
        </w:rPr>
        <w:t>3</w:t>
      </w:r>
      <w:r>
        <w:rPr>
          <w:szCs w:val="21"/>
        </w:rPr>
        <w:t>Pa·s</w:t>
      </w:r>
      <w:r>
        <w:rPr>
          <w:rFonts w:hAnsi="宋体"/>
          <w:szCs w:val="21"/>
        </w:rPr>
        <w:t>，试估算</w:t>
      </w:r>
      <w:proofErr w:type="spellStart"/>
      <w:r>
        <w:rPr>
          <w:szCs w:val="21"/>
        </w:rPr>
        <w:t>T</w:t>
      </w:r>
      <w:r>
        <w:rPr>
          <w:szCs w:val="21"/>
          <w:vertAlign w:val="subscript"/>
        </w:rPr>
        <w:t>g</w:t>
      </w:r>
      <w:proofErr w:type="spellEnd"/>
      <w:r>
        <w:rPr>
          <w:rFonts w:hAnsi="宋体"/>
          <w:szCs w:val="21"/>
        </w:rPr>
        <w:t>（</w:t>
      </w:r>
      <w:r>
        <w:rPr>
          <w:szCs w:val="21"/>
        </w:rPr>
        <w:t>100</w:t>
      </w:r>
      <w:r>
        <w:rPr>
          <w:szCs w:val="21"/>
          <w:vertAlign w:val="superscript"/>
        </w:rPr>
        <w:t>o</w:t>
      </w:r>
      <w:r>
        <w:rPr>
          <w:szCs w:val="21"/>
        </w:rPr>
        <w:t>C</w:t>
      </w:r>
      <w:r>
        <w:rPr>
          <w:rFonts w:hAnsi="宋体"/>
          <w:szCs w:val="21"/>
        </w:rPr>
        <w:t>）时和</w:t>
      </w:r>
      <w:r>
        <w:rPr>
          <w:szCs w:val="21"/>
        </w:rPr>
        <w:t>120</w:t>
      </w:r>
      <w:r>
        <w:rPr>
          <w:szCs w:val="21"/>
          <w:vertAlign w:val="superscript"/>
        </w:rPr>
        <w:t>o</w:t>
      </w:r>
      <w:r>
        <w:rPr>
          <w:szCs w:val="21"/>
        </w:rPr>
        <w:t>C</w:t>
      </w:r>
      <w:r>
        <w:rPr>
          <w:rFonts w:hAnsi="宋体"/>
          <w:szCs w:val="21"/>
        </w:rPr>
        <w:t>时的粘度。</w:t>
      </w:r>
    </w:p>
    <w:p w:rsidR="003F2ACB" w:rsidRDefault="001D44C4">
      <w:r>
        <w:rPr>
          <w:noProof/>
        </w:rPr>
        <w:drawing>
          <wp:inline distT="0" distB="0" distL="0" distR="0">
            <wp:extent cx="1572897" cy="3957264"/>
            <wp:effectExtent l="8255" t="0" r="0" b="0"/>
            <wp:docPr id="2" name="图片 2" descr="C:\Users\shuzh\AppData\Local\Temp\WeChat Files\51a46e79116d681fa30664f99a812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uzh\AppData\Local\Temp\WeChat Files\51a46e79116d681fa30664f99a8128f.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0178"/>
                    <a:stretch/>
                  </pic:blipFill>
                  <pic:spPr bwMode="auto">
                    <a:xfrm rot="5400000">
                      <a:off x="0" y="0"/>
                      <a:ext cx="1572912" cy="395730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3F2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0B" w:rsidRDefault="00A8390B" w:rsidP="00CE68DD">
      <w:r>
        <w:separator/>
      </w:r>
    </w:p>
  </w:endnote>
  <w:endnote w:type="continuationSeparator" w:id="0">
    <w:p w:rsidR="00A8390B" w:rsidRDefault="00A8390B" w:rsidP="00CE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0B" w:rsidRDefault="00A8390B" w:rsidP="00CE68DD">
      <w:r>
        <w:separator/>
      </w:r>
    </w:p>
  </w:footnote>
  <w:footnote w:type="continuationSeparator" w:id="0">
    <w:p w:rsidR="00A8390B" w:rsidRDefault="00A8390B" w:rsidP="00CE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D036D"/>
    <w:multiLevelType w:val="singleLevel"/>
    <w:tmpl w:val="58ED036D"/>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NDZiZjZmYzk4NDhjN2RlYmRmZTcwZWIxYTFjNzYifQ=="/>
  </w:docVars>
  <w:rsids>
    <w:rsidRoot w:val="2F1417B8"/>
    <w:rsid w:val="001D44C4"/>
    <w:rsid w:val="003F2ACB"/>
    <w:rsid w:val="00A8390B"/>
    <w:rsid w:val="00CD1A21"/>
    <w:rsid w:val="00CE68DD"/>
    <w:rsid w:val="2F1417B8"/>
    <w:rsid w:val="4439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68DD"/>
    <w:rPr>
      <w:rFonts w:ascii="Times New Roman" w:eastAsia="宋体" w:hAnsi="Times New Roman" w:cs="Times New Roman"/>
      <w:kern w:val="2"/>
      <w:sz w:val="18"/>
      <w:szCs w:val="18"/>
    </w:rPr>
  </w:style>
  <w:style w:type="paragraph" w:styleId="a4">
    <w:name w:val="footer"/>
    <w:basedOn w:val="a"/>
    <w:link w:val="Char0"/>
    <w:rsid w:val="00CE68DD"/>
    <w:pPr>
      <w:tabs>
        <w:tab w:val="center" w:pos="4153"/>
        <w:tab w:val="right" w:pos="8306"/>
      </w:tabs>
      <w:snapToGrid w:val="0"/>
      <w:jc w:val="left"/>
    </w:pPr>
    <w:rPr>
      <w:sz w:val="18"/>
      <w:szCs w:val="18"/>
    </w:rPr>
  </w:style>
  <w:style w:type="character" w:customStyle="1" w:styleId="Char0">
    <w:name w:val="页脚 Char"/>
    <w:basedOn w:val="a0"/>
    <w:link w:val="a4"/>
    <w:rsid w:val="00CE68DD"/>
    <w:rPr>
      <w:rFonts w:ascii="Times New Roman" w:eastAsia="宋体" w:hAnsi="Times New Roman" w:cs="Times New Roman"/>
      <w:kern w:val="2"/>
      <w:sz w:val="18"/>
      <w:szCs w:val="18"/>
    </w:rPr>
  </w:style>
  <w:style w:type="paragraph" w:styleId="a5">
    <w:name w:val="List Paragraph"/>
    <w:basedOn w:val="a"/>
    <w:uiPriority w:val="99"/>
    <w:unhideWhenUsed/>
    <w:rsid w:val="00CD1A21"/>
    <w:pPr>
      <w:ind w:firstLineChars="200" w:firstLine="420"/>
    </w:pPr>
  </w:style>
  <w:style w:type="paragraph" w:styleId="a6">
    <w:name w:val="Balloon Text"/>
    <w:basedOn w:val="a"/>
    <w:link w:val="Char1"/>
    <w:rsid w:val="001D44C4"/>
    <w:rPr>
      <w:sz w:val="18"/>
      <w:szCs w:val="18"/>
    </w:rPr>
  </w:style>
  <w:style w:type="character" w:customStyle="1" w:styleId="Char1">
    <w:name w:val="批注框文本 Char"/>
    <w:basedOn w:val="a0"/>
    <w:link w:val="a6"/>
    <w:rsid w:val="001D44C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68DD"/>
    <w:rPr>
      <w:rFonts w:ascii="Times New Roman" w:eastAsia="宋体" w:hAnsi="Times New Roman" w:cs="Times New Roman"/>
      <w:kern w:val="2"/>
      <w:sz w:val="18"/>
      <w:szCs w:val="18"/>
    </w:rPr>
  </w:style>
  <w:style w:type="paragraph" w:styleId="a4">
    <w:name w:val="footer"/>
    <w:basedOn w:val="a"/>
    <w:link w:val="Char0"/>
    <w:rsid w:val="00CE68DD"/>
    <w:pPr>
      <w:tabs>
        <w:tab w:val="center" w:pos="4153"/>
        <w:tab w:val="right" w:pos="8306"/>
      </w:tabs>
      <w:snapToGrid w:val="0"/>
      <w:jc w:val="left"/>
    </w:pPr>
    <w:rPr>
      <w:sz w:val="18"/>
      <w:szCs w:val="18"/>
    </w:rPr>
  </w:style>
  <w:style w:type="character" w:customStyle="1" w:styleId="Char0">
    <w:name w:val="页脚 Char"/>
    <w:basedOn w:val="a0"/>
    <w:link w:val="a4"/>
    <w:rsid w:val="00CE68DD"/>
    <w:rPr>
      <w:rFonts w:ascii="Times New Roman" w:eastAsia="宋体" w:hAnsi="Times New Roman" w:cs="Times New Roman"/>
      <w:kern w:val="2"/>
      <w:sz w:val="18"/>
      <w:szCs w:val="18"/>
    </w:rPr>
  </w:style>
  <w:style w:type="paragraph" w:styleId="a5">
    <w:name w:val="List Paragraph"/>
    <w:basedOn w:val="a"/>
    <w:uiPriority w:val="99"/>
    <w:unhideWhenUsed/>
    <w:rsid w:val="00CD1A21"/>
    <w:pPr>
      <w:ind w:firstLineChars="200" w:firstLine="420"/>
    </w:pPr>
  </w:style>
  <w:style w:type="paragraph" w:styleId="a6">
    <w:name w:val="Balloon Text"/>
    <w:basedOn w:val="a"/>
    <w:link w:val="Char1"/>
    <w:rsid w:val="001D44C4"/>
    <w:rPr>
      <w:sz w:val="18"/>
      <w:szCs w:val="18"/>
    </w:rPr>
  </w:style>
  <w:style w:type="character" w:customStyle="1" w:styleId="Char1">
    <w:name w:val="批注框文本 Char"/>
    <w:basedOn w:val="a0"/>
    <w:link w:val="a6"/>
    <w:rsid w:val="001D44C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83</Words>
  <Characters>474</Characters>
  <Application>Microsoft Office Word</Application>
  <DocSecurity>0</DocSecurity>
  <Lines>3</Lines>
  <Paragraphs>1</Paragraphs>
  <ScaleCrop>false</ScaleCrop>
  <Company>rjt</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ai lily</dc:creator>
  <cp:lastModifiedBy>zhou</cp:lastModifiedBy>
  <cp:revision>3</cp:revision>
  <dcterms:created xsi:type="dcterms:W3CDTF">2022-12-11T03:37:00Z</dcterms:created>
  <dcterms:modified xsi:type="dcterms:W3CDTF">2022-12-11T04:29:00Z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7615C31EB30C43BAB52AAA4D4AD59F19</vt:lpwstr>
  </property>
</Properties>
</file>